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ҚАЗАҚСТАН РЕСПУБЛИКАСЫНЫҢ БІЛІМ ЖӘНЕ ҒЫЛЫМ МИНИСТРЛІГІ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Д. Серікбаев атындағы ШЫҒЫС ҚАЗАҚСТАН МЕМЛЕКЕТТІК ТЕХНИКАЛЫҚ УНИВЕРСИТЕТІ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«ҚҰРЫЛЫС» кафедрасы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МИНИСТЕРСТВО ОБРАЗОВАНИЯ И НАУКИ РЕСПУБЛИКИ КАЗАХСТАН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ВОСТОЧНО-КАЗАХСТАНСКИЙ ГОСУДАРСТВЕННЫЙ ТЕХНИЧЕСКИЙ УНИВЕРСИТЕТ им</w:t>
      </w:r>
      <w:r w:rsidRPr="00E665D2">
        <w:rPr>
          <w:rFonts w:ascii="Times New Roman" w:eastAsia="Calibri" w:hAnsi="Times New Roman" w:cs="Times New Roman"/>
          <w:sz w:val="24"/>
          <w:szCs w:val="24"/>
        </w:rPr>
        <w:t>.</w:t>
      </w: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Д. Серикбаева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Кафедра «СТРОИТЕЛЬСТВО»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MINISTRY OF EDUCATION AND SCIENCE OF THE REPUBLIC OF KAZAKHSTAN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D. Serikbaev  EAST-KAZAKHSTAN STATE TECHNICAL UNIVERSITY</w:t>
      </w:r>
    </w:p>
    <w:p w:rsidR="009777A6" w:rsidRPr="00E665D2" w:rsidRDefault="009777A6" w:rsidP="009777A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665D2">
        <w:rPr>
          <w:rFonts w:ascii="Times New Roman" w:eastAsia="Calibri" w:hAnsi="Times New Roman" w:cs="Times New Roman"/>
          <w:sz w:val="24"/>
          <w:szCs w:val="24"/>
          <w:lang w:val="en-US"/>
        </w:rPr>
        <w:t>Sub</w:t>
      </w:r>
      <w:r w:rsidRPr="00E665D2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E665D2">
        <w:rPr>
          <w:rFonts w:ascii="Times New Roman" w:eastAsia="Calibri" w:hAnsi="Times New Roman" w:cs="Times New Roman"/>
          <w:sz w:val="24"/>
          <w:szCs w:val="24"/>
          <w:lang w:val="en-US"/>
        </w:rPr>
        <w:t>departament</w:t>
      </w:r>
      <w:proofErr w:type="spellEnd"/>
      <w:r w:rsidRPr="00E665D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665D2">
        <w:rPr>
          <w:rFonts w:ascii="Times New Roman" w:eastAsia="Calibri" w:hAnsi="Times New Roman" w:cs="Times New Roman"/>
          <w:sz w:val="24"/>
          <w:szCs w:val="24"/>
          <w:lang w:val="kk-KZ"/>
        </w:rPr>
        <w:t>«BUILDING»</w:t>
      </w:r>
    </w:p>
    <w:p w:rsidR="009777A6" w:rsidRPr="006B1C2F" w:rsidRDefault="009777A6" w:rsidP="009777A6">
      <w:pPr>
        <w:spacing w:after="0"/>
        <w:ind w:left="7088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B1C2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:rsidR="009777A6" w:rsidRPr="006B1C2F" w:rsidRDefault="009777A6" w:rsidP="009777A6">
      <w:pPr>
        <w:spacing w:after="0"/>
        <w:ind w:left="7088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B1C2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зав.кафедрой Строительство</w:t>
      </w:r>
    </w:p>
    <w:p w:rsidR="009777A6" w:rsidRPr="006B1C2F" w:rsidRDefault="009777A6" w:rsidP="009777A6">
      <w:pPr>
        <w:spacing w:after="0"/>
        <w:ind w:left="7088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B1C2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_________ O.Руденко «___»________2017г.</w:t>
      </w:r>
    </w:p>
    <w:p w:rsidR="009777A6" w:rsidRDefault="009777A6" w:rsidP="009777A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Материалы для итогового контроля</w:t>
      </w:r>
    </w:p>
    <w:p w:rsidR="009777A6" w:rsidRPr="0008565C" w:rsidRDefault="009777A6" w:rsidP="009777A6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0856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Pr="0008565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>ИСКУССТВЕННЫЕ СООРУЖЕНИЯ НА ТРАНСПОРТЕ</w:t>
      </w:r>
      <w:r w:rsidRPr="0008565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9777A6" w:rsidRPr="0008565C" w:rsidRDefault="009777A6" w:rsidP="009777A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856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</w:t>
      </w:r>
      <w:r w:rsidRPr="0008565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0856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ециальность: 5В074500 «Транспортное строительство»</w:t>
      </w:r>
    </w:p>
    <w:p w:rsidR="009777A6" w:rsidRPr="006B1C2F" w:rsidRDefault="009777A6" w:rsidP="009777A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B1C2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При разработке экзаменационных билетов были использованы материалы доцентов Новикова Ю.М. и Ермоленко В.Н.</w:t>
      </w:r>
    </w:p>
    <w:p w:rsidR="009777A6" w:rsidRDefault="009777A6" w:rsidP="009777A6">
      <w:pPr>
        <w:tabs>
          <w:tab w:val="left" w:pos="352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2E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Экзаменационные вопросы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мостового перехода.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Генеральные размеры моста (отверстие моста, длина моста, длина моста по настилу, высота моста, свободная высота моста, строительная высота моста, длина пролёта, расчётный пролёт).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Габариты по ширине мостов для различных категорий дорог.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Статические схемы мостов и область их применения.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и элементы проезжей части 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 тротуаров и перил.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и конструкция деформационных швов. 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Водоотвод на мостах.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Достоинства и недостатки железобетонных  мостов. Область их применения.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железобетонных разрезных диафрагменных пролётных строений.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железобетонных разрезных </w:t>
      </w:r>
      <w:proofErr w:type="spellStart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бездиафрагменных</w:t>
      </w:r>
      <w:proofErr w:type="spellEnd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пролётных строений.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и армирование балок разрезных диафрагменных пролётных строений. 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и армирование балок разрезных </w:t>
      </w:r>
      <w:proofErr w:type="spellStart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бездиафрагменных</w:t>
      </w:r>
      <w:proofErr w:type="spellEnd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пролётных строений.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напрягаемой арматуры в конструкциях мостов.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предварительно напряжённого железобетона. Экономическая целесообразность</w:t>
      </w:r>
      <w:proofErr w:type="gramStart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предварительного напряжения Область их применения.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Потери предварительного напряжения.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 и конструкция береговых опор.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 и конструкция промежуточных опор.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 и конструкция опорных частей балочных пролётных строений.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Две группы предельных  состояний железобетонных конструкций.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Нагрузки на мосты. Сочетания нагрузок для расчёта пролётных строений.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давления на балки пролётных строений по линиям влияния. Определение коэффициентов поперечной установки.</w:t>
      </w:r>
    </w:p>
    <w:p w:rsidR="009777A6" w:rsidRPr="00CE4689" w:rsidRDefault="009777A6" w:rsidP="009777A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Определение усилий в балках пролётных строений по линиям влияния.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Расчёт на прочность нормальных сечений изгибаемых железобетонных элементов по изгибающему моменту.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Расчёт на прочность наклонных сечений изгибаемых элементов по поперечной силе.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Категории </w:t>
      </w:r>
      <w:proofErr w:type="spellStart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трещиностойкости</w:t>
      </w:r>
      <w:proofErr w:type="spellEnd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железобетонных конструкций мостов.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Расчёт балок по образованию и раскрытию трещин.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Расчёт балок по  деформациям. 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труб по гидравлическому режиму, по материалу, по очертанию поперечного сечения, по количеству отверстий. Область применения различных типов труб.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железобетонных и металлических водопропускных труб. 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сооружения железобетонных и металлических водопропускных труб.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Достоинства и недостатки металлических мостов. Область их применения.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металлических </w:t>
      </w:r>
      <w:proofErr w:type="spellStart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сплошностенчатых</w:t>
      </w:r>
      <w:proofErr w:type="spellEnd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пролётных строений.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металлических балок пролётных строений.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металлических пролётных строений с фермами.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Узлы металлических ферм. 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Достоинства и недостатки деревянных мостов</w:t>
      </w:r>
      <w:proofErr w:type="gramStart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 </w:t>
      </w:r>
      <w:proofErr w:type="gramEnd"/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Область их применения.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простейших деревянных мостов.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Пролётные строения с клеёными балками.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Тоннели. Область применения.  Классификация тоннелей по назначению, по глубине заложения, по способу производства работ.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и оборудование тоннеля.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Конструкция  горных тоннелей. 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 тоннелей, сооружаемых открытым способом.</w:t>
      </w:r>
    </w:p>
    <w:p w:rsidR="009777A6" w:rsidRPr="00CE4689" w:rsidRDefault="009777A6" w:rsidP="009777A6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468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строительства горных тоннелей</w:t>
      </w:r>
    </w:p>
    <w:p w:rsidR="009777A6" w:rsidRDefault="009777A6" w:rsidP="009777A6">
      <w:pPr>
        <w:tabs>
          <w:tab w:val="left" w:pos="5355"/>
        </w:tabs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9777A6" w:rsidRPr="0029282E" w:rsidRDefault="009777A6" w:rsidP="009777A6">
      <w:pPr>
        <w:tabs>
          <w:tab w:val="left" w:pos="5355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2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Разработал ст.преподаватель                                            К.Кангалакова</w:t>
      </w:r>
    </w:p>
    <w:p w:rsidR="00055893" w:rsidRDefault="00055893">
      <w:bookmarkStart w:id="0" w:name="_GoBack"/>
      <w:bookmarkEnd w:id="0"/>
    </w:p>
    <w:sectPr w:rsidR="00055893" w:rsidSect="00386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B70"/>
    <w:rsid w:val="00055893"/>
    <w:rsid w:val="009777A6"/>
    <w:rsid w:val="0098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A6"/>
    <w:pPr>
      <w:spacing w:after="8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A6"/>
    <w:pPr>
      <w:spacing w:after="8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2017-12-14T06:20:00Z</dcterms:created>
  <dcterms:modified xsi:type="dcterms:W3CDTF">2017-12-14T06:20:00Z</dcterms:modified>
</cp:coreProperties>
</file>